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BE2A" w14:textId="77777777" w:rsidR="0080432D" w:rsidRPr="0080432D" w:rsidRDefault="0080432D" w:rsidP="0080432D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noProof/>
          <w:sz w:val="24"/>
          <w:szCs w:val="24"/>
          <w:highlight w:val="yellow"/>
        </w:rPr>
      </w:pPr>
    </w:p>
    <w:p w14:paraId="03412D6C" w14:textId="7835A99E" w:rsidR="00565C91" w:rsidRDefault="00565C91" w:rsidP="00565C91">
      <w:pPr>
        <w:jc w:val="center"/>
      </w:pPr>
      <w:r>
        <w:rPr>
          <w:noProof/>
        </w:rPr>
        <w:drawing>
          <wp:inline distT="0" distB="0" distL="0" distR="0" wp14:anchorId="6E736249" wp14:editId="5B8E86AD">
            <wp:extent cx="1391725" cy="1266825"/>
            <wp:effectExtent l="0" t="0" r="0" b="0"/>
            <wp:docPr id="1" name="Picture 1" descr="wrclogo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rclogo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083" cy="127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784BBE" w14:textId="77777777" w:rsidR="00565C91" w:rsidRPr="008D77EB" w:rsidRDefault="00565C91" w:rsidP="00565C91">
      <w:pPr>
        <w:jc w:val="center"/>
        <w:rPr>
          <w:rFonts w:cstheme="minorHAnsi"/>
          <w:bCs/>
          <w:sz w:val="28"/>
          <w:szCs w:val="28"/>
        </w:rPr>
      </w:pPr>
      <w:r w:rsidRPr="008D77EB">
        <w:rPr>
          <w:rFonts w:cstheme="minorHAnsi"/>
          <w:bCs/>
          <w:sz w:val="28"/>
          <w:szCs w:val="28"/>
        </w:rPr>
        <w:t>PRESS RELEASE</w:t>
      </w:r>
    </w:p>
    <w:p w14:paraId="49327056" w14:textId="77777777" w:rsidR="00A37C7E" w:rsidRPr="00793B1F" w:rsidRDefault="00565C91" w:rsidP="00565C91">
      <w:pPr>
        <w:spacing w:after="0" w:line="240" w:lineRule="auto"/>
        <w:ind w:left="1440" w:hanging="1440"/>
        <w:rPr>
          <w:rFonts w:cstheme="minorHAnsi"/>
          <w:bCs/>
          <w:sz w:val="24"/>
          <w:szCs w:val="24"/>
        </w:rPr>
      </w:pPr>
      <w:r w:rsidRPr="00793B1F">
        <w:rPr>
          <w:rFonts w:cstheme="minorHAnsi"/>
          <w:bCs/>
          <w:sz w:val="24"/>
          <w:szCs w:val="24"/>
        </w:rPr>
        <w:t>FOR IMMEDIATE RELEASE</w:t>
      </w:r>
    </w:p>
    <w:p w14:paraId="6C9E630C" w14:textId="7950436B" w:rsidR="00A37C7E" w:rsidRPr="00793B1F" w:rsidRDefault="00ED6F51" w:rsidP="00565C91">
      <w:pPr>
        <w:spacing w:after="0" w:line="240" w:lineRule="auto"/>
        <w:ind w:left="1440" w:hanging="14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Wednesday</w:t>
      </w:r>
      <w:r w:rsidR="008D77EB">
        <w:rPr>
          <w:rFonts w:cstheme="minorHAnsi"/>
          <w:bCs/>
          <w:sz w:val="24"/>
          <w:szCs w:val="24"/>
        </w:rPr>
        <w:t>, January 2</w:t>
      </w:r>
      <w:r>
        <w:rPr>
          <w:rFonts w:cstheme="minorHAnsi"/>
          <w:bCs/>
          <w:sz w:val="24"/>
          <w:szCs w:val="24"/>
        </w:rPr>
        <w:t>9</w:t>
      </w:r>
      <w:r w:rsidR="008D77EB">
        <w:rPr>
          <w:rFonts w:cstheme="minorHAnsi"/>
          <w:bCs/>
          <w:sz w:val="24"/>
          <w:szCs w:val="24"/>
        </w:rPr>
        <w:t>, 2025</w:t>
      </w:r>
      <w:r w:rsidR="00565C91" w:rsidRPr="00793B1F">
        <w:rPr>
          <w:rFonts w:cstheme="minorHAnsi"/>
          <w:bCs/>
          <w:sz w:val="24"/>
          <w:szCs w:val="24"/>
        </w:rPr>
        <w:tab/>
      </w:r>
      <w:r w:rsidR="00565C91" w:rsidRPr="00793B1F">
        <w:rPr>
          <w:rFonts w:cstheme="minorHAnsi"/>
          <w:bCs/>
          <w:sz w:val="24"/>
          <w:szCs w:val="24"/>
        </w:rPr>
        <w:tab/>
      </w:r>
      <w:r w:rsidR="00565C91" w:rsidRPr="00793B1F">
        <w:rPr>
          <w:rFonts w:cstheme="minorHAnsi"/>
          <w:bCs/>
          <w:sz w:val="24"/>
          <w:szCs w:val="24"/>
        </w:rPr>
        <w:tab/>
      </w:r>
      <w:r w:rsidR="00565C91" w:rsidRPr="00793B1F">
        <w:rPr>
          <w:rFonts w:cstheme="minorHAnsi"/>
          <w:bCs/>
          <w:sz w:val="24"/>
          <w:szCs w:val="24"/>
        </w:rPr>
        <w:tab/>
      </w:r>
      <w:r w:rsidR="00565C91" w:rsidRPr="00793B1F">
        <w:rPr>
          <w:rFonts w:cstheme="minorHAnsi"/>
          <w:bCs/>
          <w:sz w:val="24"/>
          <w:szCs w:val="24"/>
        </w:rPr>
        <w:tab/>
        <w:t>Media Contact</w:t>
      </w:r>
      <w:r w:rsidR="00A37C7E" w:rsidRPr="00793B1F">
        <w:rPr>
          <w:rFonts w:cstheme="minorHAnsi"/>
          <w:bCs/>
          <w:sz w:val="24"/>
          <w:szCs w:val="24"/>
        </w:rPr>
        <w:t>s</w:t>
      </w:r>
      <w:r w:rsidR="00565C91" w:rsidRPr="00793B1F">
        <w:rPr>
          <w:rFonts w:cstheme="minorHAnsi"/>
          <w:bCs/>
          <w:sz w:val="24"/>
          <w:szCs w:val="24"/>
        </w:rPr>
        <w:t xml:space="preserve">:  </w:t>
      </w:r>
    </w:p>
    <w:p w14:paraId="7FFEAB1D" w14:textId="39327226" w:rsidR="00565C91" w:rsidRPr="00793B1F" w:rsidRDefault="00796194" w:rsidP="00793B1F">
      <w:pPr>
        <w:spacing w:after="0" w:line="240" w:lineRule="auto"/>
        <w:ind w:left="5760" w:firstLine="72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WRC: </w:t>
      </w:r>
      <w:r w:rsidR="008D77EB">
        <w:rPr>
          <w:rFonts w:cstheme="minorHAnsi"/>
          <w:bCs/>
          <w:sz w:val="24"/>
          <w:szCs w:val="24"/>
        </w:rPr>
        <w:t>Matt Bachler, Senior Planner</w:t>
      </w:r>
    </w:p>
    <w:p w14:paraId="67F76873" w14:textId="068AB18F" w:rsidR="00565C91" w:rsidRDefault="00A37C7E" w:rsidP="002B4855">
      <w:pPr>
        <w:spacing w:after="0" w:line="240" w:lineRule="auto"/>
        <w:ind w:left="1440" w:hanging="1440"/>
        <w:rPr>
          <w:rStyle w:val="Hyperlink"/>
          <w:rFonts w:cstheme="minorHAnsi"/>
          <w:bCs/>
          <w:sz w:val="24"/>
          <w:szCs w:val="24"/>
        </w:rPr>
      </w:pPr>
      <w:r w:rsidRPr="00793B1F">
        <w:rPr>
          <w:rFonts w:cstheme="minorHAnsi"/>
          <w:bCs/>
          <w:sz w:val="24"/>
          <w:szCs w:val="24"/>
        </w:rPr>
        <w:t xml:space="preserve"> </w:t>
      </w:r>
      <w:r w:rsidRPr="00793B1F">
        <w:rPr>
          <w:rFonts w:cstheme="minorHAnsi"/>
          <w:bCs/>
          <w:sz w:val="24"/>
          <w:szCs w:val="24"/>
        </w:rPr>
        <w:tab/>
      </w:r>
      <w:r w:rsidRPr="00793B1F">
        <w:rPr>
          <w:rFonts w:cstheme="minorHAnsi"/>
          <w:bCs/>
          <w:sz w:val="24"/>
          <w:szCs w:val="24"/>
        </w:rPr>
        <w:tab/>
      </w:r>
      <w:r w:rsidR="00565C91" w:rsidRPr="00793B1F">
        <w:rPr>
          <w:rFonts w:cstheme="minorHAnsi"/>
          <w:bCs/>
          <w:sz w:val="24"/>
          <w:szCs w:val="24"/>
        </w:rPr>
        <w:tab/>
      </w:r>
      <w:r w:rsidR="00565C91" w:rsidRPr="00793B1F">
        <w:rPr>
          <w:rFonts w:cstheme="minorHAnsi"/>
          <w:bCs/>
          <w:sz w:val="24"/>
          <w:szCs w:val="24"/>
        </w:rPr>
        <w:tab/>
      </w:r>
      <w:r w:rsidR="00565C91" w:rsidRPr="00793B1F">
        <w:rPr>
          <w:rFonts w:cstheme="minorHAnsi"/>
          <w:bCs/>
          <w:sz w:val="24"/>
          <w:szCs w:val="24"/>
        </w:rPr>
        <w:tab/>
      </w:r>
      <w:r w:rsidR="00565C91" w:rsidRPr="00793B1F">
        <w:rPr>
          <w:rFonts w:cstheme="minorHAnsi"/>
          <w:bCs/>
          <w:sz w:val="24"/>
          <w:szCs w:val="24"/>
        </w:rPr>
        <w:tab/>
      </w:r>
      <w:r w:rsidR="00565C91" w:rsidRPr="00793B1F">
        <w:rPr>
          <w:rFonts w:cstheme="minorHAnsi"/>
          <w:bCs/>
          <w:sz w:val="24"/>
          <w:szCs w:val="24"/>
        </w:rPr>
        <w:tab/>
        <w:t xml:space="preserve"> </w:t>
      </w:r>
      <w:r w:rsidR="00736DC4" w:rsidRPr="00793B1F">
        <w:rPr>
          <w:rFonts w:cstheme="minorHAnsi"/>
          <w:bCs/>
          <w:sz w:val="24"/>
          <w:szCs w:val="24"/>
        </w:rPr>
        <w:tab/>
      </w:r>
      <w:r w:rsidR="008D77EB" w:rsidRPr="008D77EB">
        <w:rPr>
          <w:rFonts w:cstheme="minorHAnsi"/>
          <w:bCs/>
          <w:sz w:val="24"/>
          <w:szCs w:val="24"/>
        </w:rPr>
        <w:t>mbachler</w:t>
      </w:r>
      <w:r w:rsidR="008D77EB">
        <w:rPr>
          <w:rFonts w:cstheme="minorHAnsi"/>
          <w:bCs/>
          <w:sz w:val="24"/>
          <w:szCs w:val="24"/>
        </w:rPr>
        <w:t>@windhamregional.org</w:t>
      </w:r>
    </w:p>
    <w:p w14:paraId="11333813" w14:textId="33464B17" w:rsidR="00B53200" w:rsidRPr="00793B1F" w:rsidRDefault="00B53200" w:rsidP="002B4855">
      <w:pPr>
        <w:spacing w:after="0" w:line="240" w:lineRule="auto"/>
        <w:ind w:left="1440" w:hanging="144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>(802) 257-4547 x</w:t>
      </w:r>
      <w:r w:rsidR="008D77EB">
        <w:rPr>
          <w:rFonts w:cstheme="minorHAnsi"/>
          <w:bCs/>
          <w:sz w:val="24"/>
          <w:szCs w:val="24"/>
        </w:rPr>
        <w:t>112</w:t>
      </w:r>
    </w:p>
    <w:p w14:paraId="51719771" w14:textId="77777777" w:rsidR="00565C91" w:rsidRPr="002B4855" w:rsidRDefault="00565C91" w:rsidP="0080432D">
      <w:pPr>
        <w:keepNext/>
        <w:spacing w:after="0" w:line="240" w:lineRule="auto"/>
        <w:jc w:val="center"/>
        <w:outlineLvl w:val="0"/>
        <w:rPr>
          <w:rFonts w:eastAsia="Times New Roman" w:cstheme="minorHAnsi"/>
          <w:b/>
          <w:noProof/>
          <w:sz w:val="24"/>
          <w:szCs w:val="24"/>
        </w:rPr>
      </w:pPr>
    </w:p>
    <w:p w14:paraId="4551E202" w14:textId="77777777" w:rsidR="008D77EB" w:rsidRPr="005F1516" w:rsidRDefault="008D77EB" w:rsidP="008D77EB">
      <w:pPr>
        <w:widowControl w:val="0"/>
        <w:jc w:val="center"/>
        <w:rPr>
          <w:b/>
        </w:rPr>
      </w:pPr>
      <w:r w:rsidRPr="005F1516">
        <w:rPr>
          <w:b/>
        </w:rPr>
        <w:t xml:space="preserve">Windham Regional Commission to Host Public Meetings </w:t>
      </w:r>
      <w:r>
        <w:rPr>
          <w:b/>
        </w:rPr>
        <w:t>on</w:t>
      </w:r>
      <w:r w:rsidRPr="005F1516">
        <w:rPr>
          <w:b/>
        </w:rPr>
        <w:t xml:space="preserve"> </w:t>
      </w:r>
      <w:r>
        <w:rPr>
          <w:b/>
        </w:rPr>
        <w:t xml:space="preserve">Draft </w:t>
      </w:r>
      <w:r w:rsidRPr="005F1516">
        <w:rPr>
          <w:b/>
        </w:rPr>
        <w:t>Regional Plan Update</w:t>
      </w:r>
    </w:p>
    <w:p w14:paraId="71584090" w14:textId="4FFE9679" w:rsidR="008D77EB" w:rsidRDefault="008D77EB" w:rsidP="008D77EB">
      <w:pPr>
        <w:widowControl w:val="0"/>
      </w:pPr>
      <w:r w:rsidRPr="005F1516">
        <w:t>The Windham Regional Com</w:t>
      </w:r>
      <w:r w:rsidR="002D3D10">
        <w:t>m</w:t>
      </w:r>
      <w:bookmarkStart w:id="0" w:name="_GoBack"/>
      <w:bookmarkEnd w:id="0"/>
      <w:r w:rsidRPr="005F1516">
        <w:t>ission</w:t>
      </w:r>
      <w:r>
        <w:t xml:space="preserve"> (WRC)</w:t>
      </w:r>
      <w:r w:rsidRPr="005F1516">
        <w:t xml:space="preserve"> will be hosting in-person and remote public meetings in February to present a draft of the Windham Regional Plan update. </w:t>
      </w:r>
      <w:r>
        <w:t>WRC</w:t>
      </w:r>
      <w:r w:rsidRPr="005F1516">
        <w:t xml:space="preserve"> assists 27 towns in southeast Vermont to provide effective local governance and address regional issues. </w:t>
      </w:r>
      <w:r>
        <w:t xml:space="preserve">The Regional Plan provides guidance on the future for the region and is used for WRC’s work program and regional planning efforts. </w:t>
      </w:r>
      <w:r w:rsidRPr="005F1516">
        <w:t>Members of the public, municipal officials, and local organizations are encouraged to attend the meetings to learn more about the role of the Regional Plan</w:t>
      </w:r>
      <w:r>
        <w:t xml:space="preserve"> and to provide input</w:t>
      </w:r>
      <w:r w:rsidRPr="005F1516">
        <w:t xml:space="preserve">. </w:t>
      </w:r>
    </w:p>
    <w:p w14:paraId="61B1CC59" w14:textId="77777777" w:rsidR="008D77EB" w:rsidRDefault="008D77EB" w:rsidP="008D77EB">
      <w:pPr>
        <w:widowControl w:val="0"/>
      </w:pPr>
      <w:r w:rsidRPr="005F1516">
        <w:t xml:space="preserve">The meeting dates are provided below and additional information is available on </w:t>
      </w:r>
      <w:r>
        <w:t>WRC’s</w:t>
      </w:r>
      <w:r w:rsidRPr="005F1516">
        <w:t xml:space="preserve"> website (</w:t>
      </w:r>
      <w:hyperlink r:id="rId8" w:history="1">
        <w:r w:rsidRPr="005F1516">
          <w:rPr>
            <w:rStyle w:val="Hyperlink"/>
          </w:rPr>
          <w:t>www.windhamregional.org</w:t>
        </w:r>
      </w:hyperlink>
      <w:r w:rsidRPr="005F1516">
        <w:t>)</w:t>
      </w:r>
      <w:r>
        <w:t xml:space="preserve">: </w:t>
      </w:r>
    </w:p>
    <w:p w14:paraId="7CF94BDE" w14:textId="77777777" w:rsidR="008D77EB" w:rsidRDefault="008D77EB" w:rsidP="00200904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rPr>
          <w:rFonts w:ascii="Calibri" w:hAnsi="Calibri" w:cs="Calibri"/>
        </w:rPr>
      </w:pPr>
      <w:r w:rsidRPr="005F1516">
        <w:rPr>
          <w:rFonts w:ascii="Calibri" w:hAnsi="Calibri" w:cs="Calibri"/>
          <w:bCs/>
        </w:rPr>
        <w:t>Monday, February 3rd at 6</w:t>
      </w:r>
      <w:r>
        <w:rPr>
          <w:rFonts w:ascii="Calibri" w:hAnsi="Calibri" w:cs="Calibri"/>
          <w:bCs/>
        </w:rPr>
        <w:t>:00</w:t>
      </w:r>
      <w:r w:rsidRPr="005F1516">
        <w:rPr>
          <w:rFonts w:ascii="Calibri" w:hAnsi="Calibri" w:cs="Calibri"/>
          <w:bCs/>
        </w:rPr>
        <w:t xml:space="preserve"> pm, </w:t>
      </w:r>
      <w:r w:rsidRPr="005F1516">
        <w:rPr>
          <w:rFonts w:ascii="Calibri" w:hAnsi="Calibri" w:cs="Calibri"/>
        </w:rPr>
        <w:t>Brooks Memorial Library, Brattleboro</w:t>
      </w:r>
    </w:p>
    <w:p w14:paraId="02E0862D" w14:textId="77777777" w:rsidR="008D77EB" w:rsidRDefault="008D77EB" w:rsidP="00200904">
      <w:pPr>
        <w:pStyle w:val="ListParagraph"/>
        <w:widowControl w:val="0"/>
        <w:spacing w:after="0" w:line="240" w:lineRule="auto"/>
        <w:rPr>
          <w:rFonts w:ascii="Calibri" w:hAnsi="Calibri" w:cs="Calibri"/>
        </w:rPr>
      </w:pPr>
    </w:p>
    <w:p w14:paraId="7A883001" w14:textId="77777777" w:rsidR="008D77EB" w:rsidRDefault="008D77EB" w:rsidP="00200904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rPr>
          <w:rFonts w:ascii="Calibri" w:hAnsi="Calibri" w:cs="Calibri"/>
        </w:rPr>
      </w:pPr>
      <w:r w:rsidRPr="005F1516">
        <w:rPr>
          <w:rFonts w:ascii="Calibri" w:hAnsi="Calibri" w:cs="Calibri"/>
          <w:bCs/>
        </w:rPr>
        <w:t>Thursday, February 6th at 6</w:t>
      </w:r>
      <w:r>
        <w:rPr>
          <w:rFonts w:ascii="Calibri" w:hAnsi="Calibri" w:cs="Calibri"/>
          <w:bCs/>
        </w:rPr>
        <w:t>:00</w:t>
      </w:r>
      <w:r w:rsidRPr="005F1516">
        <w:rPr>
          <w:rFonts w:ascii="Calibri" w:hAnsi="Calibri" w:cs="Calibri"/>
          <w:bCs/>
        </w:rPr>
        <w:t xml:space="preserve"> pm, </w:t>
      </w:r>
      <w:r w:rsidRPr="005F1516">
        <w:rPr>
          <w:rFonts w:ascii="Calibri" w:hAnsi="Calibri" w:cs="Calibri"/>
        </w:rPr>
        <w:t xml:space="preserve">Old School Community Center, Wilmington </w:t>
      </w:r>
    </w:p>
    <w:p w14:paraId="55A69764" w14:textId="77777777" w:rsidR="008D77EB" w:rsidRPr="00FA5669" w:rsidRDefault="008D77EB" w:rsidP="00200904">
      <w:pPr>
        <w:widowControl w:val="0"/>
        <w:spacing w:after="0" w:line="240" w:lineRule="auto"/>
        <w:ind w:left="360"/>
        <w:rPr>
          <w:rFonts w:ascii="Calibri" w:hAnsi="Calibri" w:cs="Calibri"/>
        </w:rPr>
      </w:pPr>
    </w:p>
    <w:p w14:paraId="730AC000" w14:textId="77777777" w:rsidR="008D77EB" w:rsidRDefault="008D77EB" w:rsidP="00200904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rPr>
          <w:rFonts w:ascii="Calibri" w:hAnsi="Calibri" w:cs="Calibri"/>
        </w:rPr>
      </w:pPr>
      <w:r w:rsidRPr="00FA5669">
        <w:rPr>
          <w:rFonts w:ascii="Calibri" w:hAnsi="Calibri" w:cs="Calibri"/>
          <w:bCs/>
        </w:rPr>
        <w:t>Wednesday, February 12th at 6</w:t>
      </w:r>
      <w:r>
        <w:rPr>
          <w:rFonts w:ascii="Calibri" w:hAnsi="Calibri" w:cs="Calibri"/>
          <w:bCs/>
        </w:rPr>
        <w:t xml:space="preserve">:00 </w:t>
      </w:r>
      <w:r w:rsidRPr="00FA5669">
        <w:rPr>
          <w:rFonts w:ascii="Calibri" w:hAnsi="Calibri" w:cs="Calibri"/>
          <w:bCs/>
        </w:rPr>
        <w:t xml:space="preserve">pm, </w:t>
      </w:r>
      <w:r w:rsidRPr="00FA5669">
        <w:rPr>
          <w:rFonts w:ascii="Calibri" w:hAnsi="Calibri" w:cs="Calibri"/>
        </w:rPr>
        <w:t xml:space="preserve">Remote Meeting via Zoom </w:t>
      </w:r>
      <w:r>
        <w:rPr>
          <w:rFonts w:ascii="Calibri" w:hAnsi="Calibri" w:cs="Calibri"/>
        </w:rPr>
        <w:t xml:space="preserve">(access information available at </w:t>
      </w:r>
      <w:hyperlink r:id="rId9" w:history="1">
        <w:r w:rsidRPr="001C6B26">
          <w:rPr>
            <w:rStyle w:val="Hyperlink"/>
            <w:rFonts w:ascii="Calibri" w:hAnsi="Calibri" w:cs="Calibri"/>
          </w:rPr>
          <w:t>www.windhamregional.org</w:t>
        </w:r>
      </w:hyperlink>
      <w:r>
        <w:rPr>
          <w:rFonts w:ascii="Calibri" w:hAnsi="Calibri" w:cs="Calibri"/>
        </w:rPr>
        <w:t xml:space="preserve">) </w:t>
      </w:r>
    </w:p>
    <w:p w14:paraId="7E74B6AF" w14:textId="77777777" w:rsidR="008D77EB" w:rsidRPr="00FA5669" w:rsidRDefault="008D77EB" w:rsidP="00200904">
      <w:pPr>
        <w:widowControl w:val="0"/>
        <w:spacing w:after="0" w:line="240" w:lineRule="auto"/>
        <w:ind w:left="360"/>
        <w:rPr>
          <w:rFonts w:ascii="Calibri" w:hAnsi="Calibri" w:cs="Calibri"/>
        </w:rPr>
      </w:pPr>
    </w:p>
    <w:p w14:paraId="5E914CFC" w14:textId="77777777" w:rsidR="008D77EB" w:rsidRDefault="008D77EB" w:rsidP="00200904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rPr>
          <w:rFonts w:ascii="Calibri" w:hAnsi="Calibri" w:cs="Calibri"/>
        </w:rPr>
      </w:pPr>
      <w:r w:rsidRPr="005F1516">
        <w:rPr>
          <w:rFonts w:ascii="Calibri" w:hAnsi="Calibri" w:cs="Calibri"/>
          <w:bCs/>
        </w:rPr>
        <w:t>Thursday, February 13th at 6</w:t>
      </w:r>
      <w:r>
        <w:rPr>
          <w:rFonts w:ascii="Calibri" w:hAnsi="Calibri" w:cs="Calibri"/>
          <w:bCs/>
        </w:rPr>
        <w:t>:00</w:t>
      </w:r>
      <w:r w:rsidRPr="005F1516">
        <w:rPr>
          <w:rFonts w:ascii="Calibri" w:hAnsi="Calibri" w:cs="Calibri"/>
          <w:bCs/>
        </w:rPr>
        <w:t xml:space="preserve"> pm, </w:t>
      </w:r>
      <w:r w:rsidRPr="005F1516">
        <w:rPr>
          <w:rFonts w:ascii="Calibri" w:hAnsi="Calibri" w:cs="Calibri"/>
        </w:rPr>
        <w:t xml:space="preserve">Londonderry Town Hall, Londonderry </w:t>
      </w:r>
    </w:p>
    <w:p w14:paraId="074351AB" w14:textId="77777777" w:rsidR="008D77EB" w:rsidRPr="00FA5669" w:rsidRDefault="008D77EB" w:rsidP="00200904">
      <w:pPr>
        <w:widowControl w:val="0"/>
        <w:spacing w:after="0" w:line="240" w:lineRule="auto"/>
        <w:ind w:left="360"/>
        <w:rPr>
          <w:rFonts w:ascii="Calibri" w:hAnsi="Calibri" w:cs="Calibri"/>
        </w:rPr>
      </w:pPr>
    </w:p>
    <w:p w14:paraId="3CA0B2BC" w14:textId="77777777" w:rsidR="008D77EB" w:rsidRPr="005F1516" w:rsidRDefault="008D77EB" w:rsidP="00200904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720"/>
        <w:rPr>
          <w:rFonts w:ascii="Calibri" w:hAnsi="Calibri" w:cs="Calibri"/>
        </w:rPr>
      </w:pPr>
      <w:r w:rsidRPr="005F1516">
        <w:rPr>
          <w:rFonts w:ascii="Calibri" w:hAnsi="Calibri" w:cs="Calibri"/>
          <w:bCs/>
        </w:rPr>
        <w:t>Monday, February 24th at 6</w:t>
      </w:r>
      <w:r>
        <w:rPr>
          <w:rFonts w:ascii="Calibri" w:hAnsi="Calibri" w:cs="Calibri"/>
          <w:bCs/>
        </w:rPr>
        <w:t>:00</w:t>
      </w:r>
      <w:r w:rsidRPr="005F1516">
        <w:rPr>
          <w:rFonts w:ascii="Calibri" w:hAnsi="Calibri" w:cs="Calibri"/>
          <w:bCs/>
        </w:rPr>
        <w:t xml:space="preserve"> pm, </w:t>
      </w:r>
      <w:r w:rsidRPr="005F1516">
        <w:rPr>
          <w:rFonts w:ascii="Calibri" w:hAnsi="Calibri" w:cs="Calibri"/>
        </w:rPr>
        <w:t>Bellows Falls Town Hall, Lower Theate</w:t>
      </w:r>
      <w:r>
        <w:rPr>
          <w:rFonts w:ascii="Calibri" w:hAnsi="Calibri" w:cs="Calibri"/>
        </w:rPr>
        <w:t xml:space="preserve">r, Bellows Falls </w:t>
      </w:r>
    </w:p>
    <w:p w14:paraId="7BF5B72D" w14:textId="77777777" w:rsidR="008D77EB" w:rsidRPr="005F1516" w:rsidRDefault="008D77EB" w:rsidP="008D77EB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5F1516">
        <w:t> </w:t>
      </w:r>
    </w:p>
    <w:p w14:paraId="1C81343C" w14:textId="6EFD5157" w:rsidR="008D77EB" w:rsidRPr="005F1516" w:rsidRDefault="008D77EB" w:rsidP="008D77EB">
      <w:pPr>
        <w:widowControl w:val="0"/>
        <w:rPr>
          <w:rFonts w:ascii="Calibri" w:hAnsi="Calibri" w:cs="Calibri"/>
        </w:rPr>
      </w:pPr>
      <w:r>
        <w:rPr>
          <w:rFonts w:ascii="Calibri" w:hAnsi="Calibri" w:cs="Calibri"/>
        </w:rPr>
        <w:t>WRC</w:t>
      </w:r>
      <w:r w:rsidRPr="005F151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is </w:t>
      </w:r>
      <w:r w:rsidRPr="005F1516">
        <w:rPr>
          <w:rFonts w:ascii="Calibri" w:hAnsi="Calibri" w:cs="Calibri"/>
        </w:rPr>
        <w:t>transition</w:t>
      </w:r>
      <w:r>
        <w:rPr>
          <w:rFonts w:ascii="Calibri" w:hAnsi="Calibri" w:cs="Calibri"/>
        </w:rPr>
        <w:t>ing the Regional Plan</w:t>
      </w:r>
      <w:r w:rsidRPr="005F1516">
        <w:rPr>
          <w:rFonts w:ascii="Calibri" w:hAnsi="Calibri" w:cs="Calibri"/>
        </w:rPr>
        <w:t xml:space="preserve"> to a web-based </w:t>
      </w:r>
      <w:r>
        <w:rPr>
          <w:rFonts w:ascii="Calibri" w:hAnsi="Calibri" w:cs="Calibri"/>
        </w:rPr>
        <w:t>format</w:t>
      </w:r>
      <w:r w:rsidRPr="005F1516">
        <w:rPr>
          <w:rFonts w:ascii="Calibri" w:hAnsi="Calibri" w:cs="Calibri"/>
        </w:rPr>
        <w:t xml:space="preserve"> to improve navigation and the use of the plan. The draft web-based plan will be available for review </w:t>
      </w:r>
      <w:r>
        <w:rPr>
          <w:rFonts w:ascii="Calibri" w:hAnsi="Calibri" w:cs="Calibri"/>
        </w:rPr>
        <w:t xml:space="preserve">beginning </w:t>
      </w:r>
      <w:r w:rsidRPr="005F1516">
        <w:rPr>
          <w:rFonts w:ascii="Calibri" w:hAnsi="Calibri" w:cs="Calibri"/>
        </w:rPr>
        <w:t xml:space="preserve">on </w:t>
      </w:r>
      <w:r w:rsidR="00200904">
        <w:rPr>
          <w:rFonts w:ascii="Calibri" w:hAnsi="Calibri" w:cs="Calibri"/>
        </w:rPr>
        <w:t>January 31</w:t>
      </w:r>
      <w:r w:rsidR="00200904" w:rsidRPr="00200904">
        <w:rPr>
          <w:rFonts w:ascii="Calibri" w:hAnsi="Calibri" w:cs="Calibri"/>
          <w:vertAlign w:val="superscript"/>
        </w:rPr>
        <w:t>st</w:t>
      </w:r>
      <w:r w:rsidR="00200904">
        <w:rPr>
          <w:rFonts w:ascii="Calibri" w:hAnsi="Calibri" w:cs="Calibri"/>
        </w:rPr>
        <w:t xml:space="preserve"> on</w:t>
      </w:r>
      <w:r w:rsidRPr="005F1516">
        <w:rPr>
          <w:rFonts w:ascii="Calibri" w:hAnsi="Calibri" w:cs="Calibri"/>
        </w:rPr>
        <w:t xml:space="preserve"> WRC’s website: </w:t>
      </w:r>
      <w:hyperlink r:id="rId10" w:history="1">
        <w:r w:rsidRPr="005F1516">
          <w:rPr>
            <w:rStyle w:val="Hyperlink"/>
            <w:rFonts w:ascii="Calibri" w:hAnsi="Calibri" w:cs="Calibri"/>
          </w:rPr>
          <w:t>www.windhamregional.org</w:t>
        </w:r>
      </w:hyperlink>
      <w:r w:rsidRPr="005F1516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Please direct any questions to Matt Bachler, Senior Planner, at </w:t>
      </w:r>
      <w:hyperlink r:id="rId11" w:history="1">
        <w:r w:rsidRPr="001C6B26">
          <w:rPr>
            <w:rStyle w:val="Hyperlink"/>
            <w:rFonts w:ascii="Calibri" w:hAnsi="Calibri" w:cs="Calibri"/>
          </w:rPr>
          <w:t>mbachler@windhamregional.org</w:t>
        </w:r>
      </w:hyperlink>
      <w:r>
        <w:rPr>
          <w:rFonts w:ascii="Calibri" w:hAnsi="Calibri" w:cs="Calibri"/>
        </w:rPr>
        <w:t xml:space="preserve"> or 802-257-4547, ext. 112. </w:t>
      </w:r>
    </w:p>
    <w:p w14:paraId="6DD87CA6" w14:textId="77777777" w:rsidR="00736DC4" w:rsidRPr="00F04007" w:rsidRDefault="00736DC4" w:rsidP="00F33AA7">
      <w:pPr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</w:p>
    <w:p w14:paraId="2532D090" w14:textId="77777777" w:rsidR="0080432D" w:rsidRPr="002B4855" w:rsidRDefault="0080432D" w:rsidP="0080432D">
      <w:pPr>
        <w:tabs>
          <w:tab w:val="left" w:pos="-720"/>
        </w:tabs>
        <w:suppressAutoHyphens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2B4855">
        <w:rPr>
          <w:rFonts w:eastAsia="Times New Roman" w:cstheme="minorHAnsi"/>
          <w:sz w:val="24"/>
          <w:szCs w:val="24"/>
        </w:rPr>
        <w:t>###</w:t>
      </w:r>
    </w:p>
    <w:p w14:paraId="2977D94A" w14:textId="77777777" w:rsidR="0080432D" w:rsidRPr="0080432D" w:rsidRDefault="0080432D" w:rsidP="0080432D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16"/>
        </w:rPr>
      </w:pPr>
    </w:p>
    <w:p w14:paraId="75D7AF77" w14:textId="77777777" w:rsidR="003628DF" w:rsidRDefault="00ED431A"/>
    <w:sectPr w:rsidR="003628DF" w:rsidSect="00565C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ACE91" w14:textId="77777777" w:rsidR="00ED431A" w:rsidRDefault="00ED431A" w:rsidP="00AF7067">
      <w:pPr>
        <w:spacing w:after="0" w:line="240" w:lineRule="auto"/>
      </w:pPr>
      <w:r>
        <w:separator/>
      </w:r>
    </w:p>
  </w:endnote>
  <w:endnote w:type="continuationSeparator" w:id="0">
    <w:p w14:paraId="5121F864" w14:textId="77777777" w:rsidR="00ED431A" w:rsidRDefault="00ED431A" w:rsidP="00A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A0C58" w14:textId="77777777" w:rsidR="00AF7067" w:rsidRDefault="00AF7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5B038" w14:textId="77777777" w:rsidR="00AF7067" w:rsidRDefault="00AF70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AED6" w14:textId="77777777" w:rsidR="00AF7067" w:rsidRDefault="00AF70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813CC" w14:textId="77777777" w:rsidR="00ED431A" w:rsidRDefault="00ED431A" w:rsidP="00AF7067">
      <w:pPr>
        <w:spacing w:after="0" w:line="240" w:lineRule="auto"/>
      </w:pPr>
      <w:r>
        <w:separator/>
      </w:r>
    </w:p>
  </w:footnote>
  <w:footnote w:type="continuationSeparator" w:id="0">
    <w:p w14:paraId="32CDAFCC" w14:textId="77777777" w:rsidR="00ED431A" w:rsidRDefault="00ED431A" w:rsidP="00AF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8AD49" w14:textId="77777777" w:rsidR="00AF7067" w:rsidRDefault="00AF7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5A90BE" w14:textId="77777777" w:rsidR="00AF7067" w:rsidRDefault="00AF70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3161" w14:textId="77777777" w:rsidR="00AF7067" w:rsidRDefault="00AF7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E3E95"/>
    <w:multiLevelType w:val="hybridMultilevel"/>
    <w:tmpl w:val="4C361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2D"/>
    <w:rsid w:val="00010E69"/>
    <w:rsid w:val="00046D8C"/>
    <w:rsid w:val="0004710C"/>
    <w:rsid w:val="000572F5"/>
    <w:rsid w:val="000805A8"/>
    <w:rsid w:val="00083EA7"/>
    <w:rsid w:val="000A53C3"/>
    <w:rsid w:val="000D3577"/>
    <w:rsid w:val="000F56A2"/>
    <w:rsid w:val="00143533"/>
    <w:rsid w:val="00172DD7"/>
    <w:rsid w:val="001F1131"/>
    <w:rsid w:val="00200904"/>
    <w:rsid w:val="00227788"/>
    <w:rsid w:val="00236216"/>
    <w:rsid w:val="00290B6A"/>
    <w:rsid w:val="002B4855"/>
    <w:rsid w:val="002D3D10"/>
    <w:rsid w:val="002E2092"/>
    <w:rsid w:val="002F4911"/>
    <w:rsid w:val="00385363"/>
    <w:rsid w:val="00387657"/>
    <w:rsid w:val="003C7EE9"/>
    <w:rsid w:val="003D5AA5"/>
    <w:rsid w:val="004264E5"/>
    <w:rsid w:val="004341D1"/>
    <w:rsid w:val="00444949"/>
    <w:rsid w:val="0046202E"/>
    <w:rsid w:val="004652BD"/>
    <w:rsid w:val="0049195B"/>
    <w:rsid w:val="004D6CCA"/>
    <w:rsid w:val="00512538"/>
    <w:rsid w:val="005466DB"/>
    <w:rsid w:val="00556AB1"/>
    <w:rsid w:val="00564F9F"/>
    <w:rsid w:val="00565C91"/>
    <w:rsid w:val="00567625"/>
    <w:rsid w:val="00567BF8"/>
    <w:rsid w:val="005A6EEB"/>
    <w:rsid w:val="005B67CF"/>
    <w:rsid w:val="005C0A2B"/>
    <w:rsid w:val="005D7055"/>
    <w:rsid w:val="005F4279"/>
    <w:rsid w:val="006065B9"/>
    <w:rsid w:val="00611621"/>
    <w:rsid w:val="006318B8"/>
    <w:rsid w:val="00663661"/>
    <w:rsid w:val="006912D5"/>
    <w:rsid w:val="00705930"/>
    <w:rsid w:val="00736DC4"/>
    <w:rsid w:val="00756F80"/>
    <w:rsid w:val="00761DFA"/>
    <w:rsid w:val="00793B1F"/>
    <w:rsid w:val="00796194"/>
    <w:rsid w:val="007E2009"/>
    <w:rsid w:val="0080432D"/>
    <w:rsid w:val="00813EBF"/>
    <w:rsid w:val="00825031"/>
    <w:rsid w:val="00832417"/>
    <w:rsid w:val="00864D5D"/>
    <w:rsid w:val="0087504E"/>
    <w:rsid w:val="008856FF"/>
    <w:rsid w:val="00890CA1"/>
    <w:rsid w:val="008919CF"/>
    <w:rsid w:val="008D77EB"/>
    <w:rsid w:val="008F11ED"/>
    <w:rsid w:val="009061E2"/>
    <w:rsid w:val="00910B49"/>
    <w:rsid w:val="009237F2"/>
    <w:rsid w:val="009304A8"/>
    <w:rsid w:val="00931A38"/>
    <w:rsid w:val="00952693"/>
    <w:rsid w:val="009A3A95"/>
    <w:rsid w:val="009E45D5"/>
    <w:rsid w:val="00A148EB"/>
    <w:rsid w:val="00A37C7E"/>
    <w:rsid w:val="00A74C79"/>
    <w:rsid w:val="00A8230E"/>
    <w:rsid w:val="00AD48FA"/>
    <w:rsid w:val="00AF40C6"/>
    <w:rsid w:val="00AF7067"/>
    <w:rsid w:val="00B53200"/>
    <w:rsid w:val="00BA6B24"/>
    <w:rsid w:val="00BC4A2B"/>
    <w:rsid w:val="00BD1138"/>
    <w:rsid w:val="00BE104E"/>
    <w:rsid w:val="00C17FB1"/>
    <w:rsid w:val="00CB6AF4"/>
    <w:rsid w:val="00CF4140"/>
    <w:rsid w:val="00D24195"/>
    <w:rsid w:val="00D61209"/>
    <w:rsid w:val="00E602BB"/>
    <w:rsid w:val="00EC6F1D"/>
    <w:rsid w:val="00ED431A"/>
    <w:rsid w:val="00ED6F51"/>
    <w:rsid w:val="00F01ED2"/>
    <w:rsid w:val="00F04007"/>
    <w:rsid w:val="00F21EF4"/>
    <w:rsid w:val="00F2642F"/>
    <w:rsid w:val="00F33AA7"/>
    <w:rsid w:val="00F74154"/>
    <w:rsid w:val="00F7643F"/>
    <w:rsid w:val="00FD63C9"/>
    <w:rsid w:val="00FE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D75ED5"/>
  <w15:docId w15:val="{ABFDB174-E959-4D03-A2C6-06CBE705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4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32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05A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F7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7067"/>
  </w:style>
  <w:style w:type="paragraph" w:styleId="Footer">
    <w:name w:val="footer"/>
    <w:basedOn w:val="Normal"/>
    <w:link w:val="FooterChar"/>
    <w:uiPriority w:val="99"/>
    <w:semiHidden/>
    <w:unhideWhenUsed/>
    <w:rsid w:val="00AF70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706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485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602B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33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37C7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764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4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4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4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43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D77EB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dhamregional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bachler@windhamregional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windhamregional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windhamregional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Shoop</dc:creator>
  <cp:lastModifiedBy>Ashley Collins</cp:lastModifiedBy>
  <cp:revision>5</cp:revision>
  <dcterms:created xsi:type="dcterms:W3CDTF">2025-01-24T17:18:00Z</dcterms:created>
  <dcterms:modified xsi:type="dcterms:W3CDTF">2025-01-29T15:23:00Z</dcterms:modified>
</cp:coreProperties>
</file>